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4DC8" w:rsidRPr="00C7005E" w:rsidRDefault="00A20D47" w:rsidP="0077120B">
      <w:pPr>
        <w:jc w:val="center"/>
        <w:rPr>
          <w:b/>
          <w:lang w:val="ru-RU"/>
        </w:rPr>
      </w:pPr>
      <w:r w:rsidRPr="00C7005E">
        <w:rPr>
          <w:b/>
          <w:lang w:val="ru-RU"/>
        </w:rPr>
        <w:t>ТЕХНИЧЕСКОЕ ЗАДАНИЕ</w:t>
      </w:r>
    </w:p>
    <w:p w:rsidR="00DD4DC8" w:rsidRPr="0077120B" w:rsidRDefault="00DD4DC8">
      <w:pPr>
        <w:ind w:firstLine="720"/>
        <w:jc w:val="center"/>
        <w:rPr>
          <w:b/>
          <w:color w:val="00000A"/>
          <w:lang w:val="ru-RU"/>
        </w:rPr>
      </w:pPr>
    </w:p>
    <w:p w:rsidR="00DD4DC8" w:rsidRPr="0077120B" w:rsidRDefault="00A20D47">
      <w:pPr>
        <w:jc w:val="center"/>
        <w:rPr>
          <w:b/>
          <w:color w:val="00000A"/>
          <w:lang w:val="ru-RU"/>
        </w:rPr>
      </w:pPr>
      <w:r w:rsidRPr="0077120B">
        <w:rPr>
          <w:b/>
          <w:color w:val="00000A"/>
          <w:lang w:val="ru-RU"/>
        </w:rPr>
        <w:t>1. Заказчик</w:t>
      </w:r>
    </w:p>
    <w:p w:rsidR="00DD4DC8" w:rsidRPr="0077120B" w:rsidRDefault="00A20D47">
      <w:pPr>
        <w:jc w:val="center"/>
        <w:rPr>
          <w:color w:val="00000A"/>
          <w:lang w:val="ru-RU"/>
        </w:rPr>
      </w:pPr>
      <w:r w:rsidRPr="0077120B">
        <w:rPr>
          <w:color w:val="00000A"/>
          <w:lang w:val="ru-RU"/>
        </w:rPr>
        <w:t xml:space="preserve">          1.1. Общество с ограниченной ответственностью «Самарские коммунальные системы».</w:t>
      </w:r>
    </w:p>
    <w:p w:rsidR="00DD4DC8" w:rsidRPr="0077120B" w:rsidRDefault="00DD4DC8">
      <w:pPr>
        <w:ind w:firstLine="708"/>
        <w:jc w:val="both"/>
        <w:rPr>
          <w:color w:val="00000A"/>
          <w:lang w:val="ru-RU"/>
        </w:rPr>
      </w:pPr>
    </w:p>
    <w:p w:rsidR="00DD4DC8" w:rsidRPr="0077120B" w:rsidRDefault="00A20D47">
      <w:pPr>
        <w:jc w:val="center"/>
        <w:rPr>
          <w:b/>
          <w:color w:val="00000A"/>
          <w:lang w:val="ru-RU"/>
        </w:rPr>
      </w:pPr>
      <w:r w:rsidRPr="0077120B">
        <w:rPr>
          <w:b/>
          <w:color w:val="00000A"/>
          <w:lang w:val="ru-RU"/>
        </w:rPr>
        <w:t>2. Наименование услуг</w:t>
      </w:r>
    </w:p>
    <w:p w:rsidR="00DD4DC8" w:rsidRPr="0077120B" w:rsidRDefault="00A20D47">
      <w:pPr>
        <w:ind w:firstLine="709"/>
        <w:jc w:val="both"/>
        <w:rPr>
          <w:lang w:val="ru-RU"/>
        </w:rPr>
      </w:pPr>
      <w:r w:rsidRPr="0077120B">
        <w:rPr>
          <w:color w:val="00000A"/>
          <w:lang w:val="ru-RU"/>
        </w:rPr>
        <w:t xml:space="preserve">2.1. </w:t>
      </w:r>
      <w:r w:rsidR="0077120B">
        <w:rPr>
          <w:color w:val="00000A"/>
          <w:lang w:val="ru-RU"/>
        </w:rPr>
        <w:t xml:space="preserve">Оценка профессиональных рисков </w:t>
      </w:r>
      <w:r w:rsidRPr="0077120B">
        <w:rPr>
          <w:color w:val="00000A"/>
          <w:lang w:val="ru-RU"/>
        </w:rPr>
        <w:t>на рабочих местах.</w:t>
      </w:r>
    </w:p>
    <w:p w:rsidR="00DD4DC8" w:rsidRPr="0077120B" w:rsidRDefault="00DD4DC8" w:rsidP="00493E7C">
      <w:pPr>
        <w:jc w:val="both"/>
        <w:rPr>
          <w:color w:val="00000A"/>
          <w:lang w:val="ru-RU"/>
        </w:rPr>
      </w:pPr>
    </w:p>
    <w:p w:rsidR="00DD4DC8" w:rsidRDefault="00493E7C">
      <w:pPr>
        <w:pStyle w:val="a8"/>
        <w:ind w:left="0"/>
        <w:jc w:val="center"/>
        <w:rPr>
          <w:b/>
          <w:color w:val="00000A"/>
          <w:lang w:val="ru-RU"/>
        </w:rPr>
      </w:pPr>
      <w:r>
        <w:rPr>
          <w:b/>
          <w:color w:val="00000A"/>
          <w:lang w:val="ru-RU"/>
        </w:rPr>
        <w:t>3</w:t>
      </w:r>
      <w:r w:rsidR="007145C4">
        <w:rPr>
          <w:b/>
          <w:color w:val="00000A"/>
          <w:lang w:val="ru-RU"/>
        </w:rPr>
        <w:t>. Нормативно-правовое регулирование условий оказания услуг</w:t>
      </w:r>
    </w:p>
    <w:p w:rsidR="007145C4" w:rsidRDefault="007145C4" w:rsidP="005D5043">
      <w:pPr>
        <w:pStyle w:val="a8"/>
        <w:ind w:left="0"/>
        <w:jc w:val="both"/>
        <w:rPr>
          <w:color w:val="00000A"/>
          <w:lang w:val="ru-RU"/>
        </w:rPr>
      </w:pPr>
      <w:r>
        <w:rPr>
          <w:color w:val="00000A"/>
          <w:lang w:val="ru-RU"/>
        </w:rPr>
        <w:t>4.1. Статья 209, 211, 212, 219 Трудового кодекса Российской Федерации</w:t>
      </w:r>
      <w:r w:rsidR="005D5043">
        <w:rPr>
          <w:color w:val="00000A"/>
          <w:lang w:val="ru-RU"/>
        </w:rPr>
        <w:t xml:space="preserve"> от 30.12.2001 №197-ФЗ;</w:t>
      </w:r>
    </w:p>
    <w:p w:rsidR="005D5043" w:rsidRDefault="005D5043" w:rsidP="005D5043">
      <w:pPr>
        <w:pStyle w:val="a8"/>
        <w:ind w:left="0"/>
        <w:jc w:val="both"/>
        <w:rPr>
          <w:color w:val="00000A"/>
          <w:lang w:val="ru-RU"/>
        </w:rPr>
      </w:pPr>
      <w:r>
        <w:rPr>
          <w:color w:val="00000A"/>
          <w:lang w:val="ru-RU"/>
        </w:rPr>
        <w:t>4.2. ГОСТ Р 12.0.007-2009 «Система стандартов безопасности труда. Система управления охраной труда в организации. Общие требования по разработке, применению, оценке и</w:t>
      </w:r>
      <w:bookmarkStart w:id="0" w:name="_GoBack"/>
      <w:bookmarkEnd w:id="0"/>
      <w:r>
        <w:rPr>
          <w:color w:val="00000A"/>
          <w:lang w:val="ru-RU"/>
        </w:rPr>
        <w:t xml:space="preserve"> совершенствованию</w:t>
      </w:r>
      <w:r w:rsidR="00DE4D4C">
        <w:rPr>
          <w:color w:val="00000A"/>
          <w:lang w:val="ru-RU"/>
        </w:rPr>
        <w:t>»</w:t>
      </w:r>
      <w:r>
        <w:rPr>
          <w:color w:val="00000A"/>
          <w:lang w:val="ru-RU"/>
        </w:rPr>
        <w:t>;</w:t>
      </w:r>
    </w:p>
    <w:p w:rsidR="005D5043" w:rsidRDefault="005D5043" w:rsidP="005D5043">
      <w:pPr>
        <w:pStyle w:val="a8"/>
        <w:ind w:left="0"/>
        <w:jc w:val="both"/>
        <w:rPr>
          <w:color w:val="00000A"/>
          <w:lang w:val="ru-RU"/>
        </w:rPr>
      </w:pPr>
      <w:r>
        <w:rPr>
          <w:color w:val="00000A"/>
          <w:lang w:val="ru-RU"/>
        </w:rPr>
        <w:t>4.3. ГОСТ Р 51901.23-2012 «Менеджмент риска. Реестр риска. Руководство по оценке риска опасных событ</w:t>
      </w:r>
      <w:r w:rsidR="00DE4D4C">
        <w:rPr>
          <w:color w:val="00000A"/>
          <w:lang w:val="ru-RU"/>
        </w:rPr>
        <w:t>ий для включения в реестр риска</w:t>
      </w:r>
      <w:r>
        <w:rPr>
          <w:color w:val="00000A"/>
          <w:lang w:val="ru-RU"/>
        </w:rPr>
        <w:t>»;</w:t>
      </w:r>
    </w:p>
    <w:p w:rsidR="005D5043" w:rsidRDefault="005D5043" w:rsidP="005D5043">
      <w:pPr>
        <w:pStyle w:val="a8"/>
        <w:ind w:left="0"/>
        <w:jc w:val="both"/>
        <w:rPr>
          <w:color w:val="00000A"/>
          <w:lang w:val="ru-RU"/>
        </w:rPr>
      </w:pPr>
      <w:r>
        <w:rPr>
          <w:color w:val="00000A"/>
          <w:lang w:val="ru-RU"/>
        </w:rPr>
        <w:t>4.4. ГОСТ 12.0.230.1-2015 «</w:t>
      </w:r>
      <w:r w:rsidR="00493E7C">
        <w:rPr>
          <w:color w:val="00000A"/>
          <w:lang w:val="ru-RU"/>
        </w:rPr>
        <w:t>ССБТ. Системы управления охраной труда. Руководство по применению ГОСТ 12.0.230-2007»;</w:t>
      </w:r>
    </w:p>
    <w:p w:rsidR="00493E7C" w:rsidRPr="0085537F" w:rsidRDefault="00493E7C" w:rsidP="005D5043">
      <w:pPr>
        <w:pStyle w:val="a8"/>
        <w:ind w:left="0"/>
        <w:jc w:val="both"/>
        <w:rPr>
          <w:color w:val="00000A"/>
          <w:lang w:val="ru-RU"/>
        </w:rPr>
      </w:pPr>
      <w:r>
        <w:rPr>
          <w:color w:val="00000A"/>
          <w:lang w:val="ru-RU"/>
        </w:rPr>
        <w:t>4.5. ГОСТ 12.0.230.2-2015 «ССБТ. Системы управления охраны труда в организациях. Оценка соответствия. Требования».</w:t>
      </w:r>
    </w:p>
    <w:p w:rsidR="00D40983" w:rsidRPr="00D40983" w:rsidRDefault="00D40983" w:rsidP="005D5043">
      <w:pPr>
        <w:pStyle w:val="a8"/>
        <w:ind w:left="0"/>
        <w:jc w:val="both"/>
        <w:rPr>
          <w:color w:val="00000A"/>
          <w:lang w:val="ru-RU"/>
        </w:rPr>
      </w:pPr>
      <w:r w:rsidRPr="00D40983">
        <w:rPr>
          <w:color w:val="00000A"/>
          <w:lang w:val="ru-RU"/>
        </w:rPr>
        <w:t xml:space="preserve">4.6. </w:t>
      </w:r>
      <w:r>
        <w:rPr>
          <w:color w:val="00000A"/>
          <w:lang w:val="ru-RU"/>
        </w:rPr>
        <w:t>Приказ Минтруда России от 29.10.2021 №771н «Об утверждении Примерного перечня ежегодно реализуемых работодателем мероприятий по улучшению условий и охраны труда, ликвидации или сни</w:t>
      </w:r>
      <w:r w:rsidR="00C006CA">
        <w:rPr>
          <w:color w:val="00000A"/>
          <w:lang w:val="ru-RU"/>
        </w:rPr>
        <w:t xml:space="preserve">жению уровней профессиональных </w:t>
      </w:r>
      <w:r w:rsidR="00DE4D4C">
        <w:rPr>
          <w:color w:val="00000A"/>
          <w:lang w:val="ru-RU"/>
        </w:rPr>
        <w:t xml:space="preserve">рисков </w:t>
      </w:r>
      <w:r w:rsidR="00C006CA">
        <w:rPr>
          <w:color w:val="00000A"/>
          <w:lang w:val="ru-RU"/>
        </w:rPr>
        <w:t>либо недопущению повышения их уровней»</w:t>
      </w:r>
    </w:p>
    <w:p w:rsidR="00272A35" w:rsidRDefault="00272A35" w:rsidP="00493E7C">
      <w:pPr>
        <w:pStyle w:val="a8"/>
        <w:ind w:left="0"/>
        <w:jc w:val="center"/>
        <w:rPr>
          <w:b/>
          <w:color w:val="00000A"/>
          <w:lang w:val="ru-RU"/>
        </w:rPr>
      </w:pPr>
    </w:p>
    <w:p w:rsidR="00493E7C" w:rsidRDefault="00272A35" w:rsidP="00493E7C">
      <w:pPr>
        <w:pStyle w:val="a8"/>
        <w:ind w:left="0"/>
        <w:jc w:val="center"/>
        <w:rPr>
          <w:b/>
          <w:color w:val="00000A"/>
          <w:lang w:val="ru-RU"/>
        </w:rPr>
      </w:pPr>
      <w:r>
        <w:rPr>
          <w:b/>
          <w:color w:val="00000A"/>
          <w:lang w:val="ru-RU"/>
        </w:rPr>
        <w:t>4</w:t>
      </w:r>
      <w:r w:rsidR="00493E7C">
        <w:rPr>
          <w:b/>
          <w:color w:val="00000A"/>
          <w:lang w:val="ru-RU"/>
        </w:rPr>
        <w:t>. Цель проведения услуг</w:t>
      </w:r>
    </w:p>
    <w:p w:rsidR="00493E7C" w:rsidRDefault="00493E7C" w:rsidP="00493E7C">
      <w:pPr>
        <w:pStyle w:val="a8"/>
        <w:ind w:left="0"/>
        <w:jc w:val="both"/>
        <w:rPr>
          <w:color w:val="00000A"/>
          <w:lang w:val="ru-RU"/>
        </w:rPr>
      </w:pPr>
      <w:r w:rsidRPr="00493E7C">
        <w:rPr>
          <w:color w:val="00000A"/>
          <w:lang w:val="ru-RU"/>
        </w:rPr>
        <w:t>5.1. Проведение оценки профессиональных р</w:t>
      </w:r>
      <w:r w:rsidR="0085537F">
        <w:rPr>
          <w:color w:val="00000A"/>
          <w:lang w:val="ru-RU"/>
        </w:rPr>
        <w:t xml:space="preserve">исков рабочих мест </w:t>
      </w:r>
      <w:r>
        <w:rPr>
          <w:color w:val="00000A"/>
          <w:lang w:val="ru-RU"/>
        </w:rPr>
        <w:t>согласно штатному расписанию Заказчика. По степени профессионального риска в целях установления вероятности причинения вреда здоровью в результате воздействия вредных и (или) опасных производ</w:t>
      </w:r>
      <w:r w:rsidR="00C006CA">
        <w:rPr>
          <w:color w:val="00000A"/>
          <w:lang w:val="ru-RU"/>
        </w:rPr>
        <w:t>ственных факторов при исполнении</w:t>
      </w:r>
      <w:r>
        <w:rPr>
          <w:color w:val="00000A"/>
          <w:lang w:val="ru-RU"/>
        </w:rPr>
        <w:t xml:space="preserve"> установленных статьей 209 ТК РФ требований.</w:t>
      </w:r>
    </w:p>
    <w:p w:rsidR="00272A35" w:rsidRDefault="00272A35" w:rsidP="00493E7C">
      <w:pPr>
        <w:pStyle w:val="a8"/>
        <w:ind w:left="0"/>
        <w:jc w:val="both"/>
        <w:rPr>
          <w:color w:val="00000A"/>
          <w:lang w:val="ru-RU"/>
        </w:rPr>
      </w:pPr>
      <w:r>
        <w:rPr>
          <w:color w:val="00000A"/>
          <w:lang w:val="ru-RU"/>
        </w:rPr>
        <w:t>5.2. Критериями оценки и полноты и качеству Услуг является перечень документации, приведенный в разделе 3 настоящего Технического задания и иные требования, указанные в контракте и приложениях к нему.</w:t>
      </w:r>
    </w:p>
    <w:p w:rsidR="00272A35" w:rsidRDefault="00272A35" w:rsidP="00493E7C">
      <w:pPr>
        <w:pStyle w:val="a8"/>
        <w:ind w:left="0"/>
        <w:jc w:val="both"/>
        <w:rPr>
          <w:color w:val="00000A"/>
          <w:lang w:val="ru-RU"/>
        </w:rPr>
      </w:pPr>
    </w:p>
    <w:p w:rsidR="00272A35" w:rsidRDefault="00272A35" w:rsidP="00272A35">
      <w:pPr>
        <w:pStyle w:val="a8"/>
        <w:ind w:left="0"/>
        <w:jc w:val="center"/>
        <w:rPr>
          <w:b/>
          <w:color w:val="00000A"/>
          <w:lang w:val="ru-RU"/>
        </w:rPr>
      </w:pPr>
      <w:r>
        <w:rPr>
          <w:b/>
          <w:color w:val="00000A"/>
          <w:lang w:val="ru-RU"/>
        </w:rPr>
        <w:t>5. Общие требования к услугам</w:t>
      </w:r>
    </w:p>
    <w:p w:rsidR="00493E7C" w:rsidRDefault="00493E7C" w:rsidP="00493E7C">
      <w:pPr>
        <w:pStyle w:val="a8"/>
        <w:ind w:left="0"/>
        <w:jc w:val="both"/>
        <w:rPr>
          <w:color w:val="00000A"/>
          <w:lang w:val="ru-RU"/>
        </w:rPr>
      </w:pPr>
    </w:p>
    <w:p w:rsidR="00493E7C" w:rsidRDefault="00272A35" w:rsidP="00A60A1B">
      <w:pPr>
        <w:pStyle w:val="a8"/>
        <w:ind w:left="0"/>
        <w:jc w:val="both"/>
        <w:rPr>
          <w:color w:val="00000A"/>
          <w:lang w:val="ru-RU"/>
        </w:rPr>
      </w:pPr>
      <w:r>
        <w:rPr>
          <w:color w:val="00000A"/>
          <w:lang w:val="ru-RU"/>
        </w:rPr>
        <w:t>5.1. Исполнитель обязуется оказать услуги надлежащего качества в соответствии с требованиями действующего законодательства.</w:t>
      </w:r>
    </w:p>
    <w:p w:rsidR="00C11A1A" w:rsidRDefault="00C11A1A" w:rsidP="00A60A1B">
      <w:pPr>
        <w:pStyle w:val="a8"/>
        <w:ind w:left="0"/>
        <w:jc w:val="both"/>
        <w:rPr>
          <w:color w:val="00000A"/>
          <w:lang w:val="ru-RU"/>
        </w:rPr>
      </w:pPr>
      <w:r>
        <w:rPr>
          <w:color w:val="00000A"/>
          <w:lang w:val="ru-RU"/>
        </w:rPr>
        <w:t xml:space="preserve">Заказчик до начала выполнения услуг Исполнителем утверждает перечень </w:t>
      </w:r>
      <w:r w:rsidR="00A60A1B">
        <w:rPr>
          <w:color w:val="00000A"/>
          <w:lang w:val="ru-RU"/>
        </w:rPr>
        <w:t>рабочих мест, на которых будет проводится</w:t>
      </w:r>
      <w:r w:rsidR="00DE4D4C">
        <w:rPr>
          <w:color w:val="00000A"/>
          <w:lang w:val="ru-RU"/>
        </w:rPr>
        <w:t xml:space="preserve"> оценка профессиональных рисков (1645 р.м.).</w:t>
      </w:r>
    </w:p>
    <w:p w:rsidR="00A60A1B" w:rsidRDefault="00A60A1B" w:rsidP="00A60A1B">
      <w:pPr>
        <w:pStyle w:val="a8"/>
        <w:ind w:left="0"/>
        <w:jc w:val="both"/>
        <w:rPr>
          <w:color w:val="00000A"/>
          <w:lang w:val="ru-RU"/>
        </w:rPr>
      </w:pPr>
      <w:r>
        <w:rPr>
          <w:color w:val="00000A"/>
          <w:lang w:val="ru-RU"/>
        </w:rPr>
        <w:t>В ходе оказания услуг Исполнитель должен организовать следующие мероприятия:</w:t>
      </w:r>
    </w:p>
    <w:p w:rsidR="00A60A1B" w:rsidRDefault="00A60A1B" w:rsidP="00A60A1B">
      <w:pPr>
        <w:pStyle w:val="a8"/>
        <w:ind w:left="0"/>
        <w:jc w:val="both"/>
        <w:rPr>
          <w:color w:val="00000A"/>
          <w:lang w:val="ru-RU"/>
        </w:rPr>
      </w:pPr>
      <w:r>
        <w:rPr>
          <w:color w:val="00000A"/>
          <w:lang w:val="ru-RU"/>
        </w:rPr>
        <w:t>- провести процесс идентификации опасностей на рабочих местах при выполнении всех видов работ в условиях нормального режима трудовой деятельности, в случае аварийных ситуаций;</w:t>
      </w:r>
    </w:p>
    <w:p w:rsidR="00A60A1B" w:rsidRDefault="00A60A1B" w:rsidP="00A60A1B">
      <w:pPr>
        <w:pStyle w:val="a8"/>
        <w:ind w:left="0"/>
        <w:jc w:val="both"/>
        <w:rPr>
          <w:color w:val="00000A"/>
          <w:lang w:val="ru-RU"/>
        </w:rPr>
      </w:pPr>
      <w:r>
        <w:rPr>
          <w:color w:val="00000A"/>
          <w:lang w:val="ru-RU"/>
        </w:rPr>
        <w:t>- организовать и провести процесс оценки рисков идентифицированных опасностей с определением уровней рисков на рабочих местах. Количество уровней рисков определяется по согласованию с Заказчиком;</w:t>
      </w:r>
    </w:p>
    <w:p w:rsidR="00A60A1B" w:rsidRDefault="00A60A1B" w:rsidP="00A60A1B">
      <w:pPr>
        <w:pStyle w:val="a8"/>
        <w:ind w:left="0"/>
        <w:jc w:val="both"/>
        <w:rPr>
          <w:color w:val="00000A"/>
          <w:lang w:val="ru-RU"/>
        </w:rPr>
      </w:pPr>
      <w:r>
        <w:rPr>
          <w:color w:val="00000A"/>
          <w:lang w:val="ru-RU"/>
        </w:rPr>
        <w:t>- провести анализ и согласование результатов оценки рисков;</w:t>
      </w:r>
    </w:p>
    <w:p w:rsidR="00A60A1B" w:rsidRDefault="00A60A1B" w:rsidP="00A60A1B">
      <w:pPr>
        <w:pStyle w:val="a8"/>
        <w:ind w:left="0"/>
        <w:jc w:val="both"/>
        <w:rPr>
          <w:color w:val="00000A"/>
          <w:lang w:val="ru-RU"/>
        </w:rPr>
      </w:pPr>
      <w:r>
        <w:rPr>
          <w:color w:val="00000A"/>
          <w:lang w:val="ru-RU"/>
        </w:rPr>
        <w:t>- разработать план мероприятий по снижению и управлению рисками с учетом мер управления;</w:t>
      </w:r>
    </w:p>
    <w:p w:rsidR="00A60A1B" w:rsidRDefault="00A60A1B" w:rsidP="00A60A1B">
      <w:pPr>
        <w:pStyle w:val="a8"/>
        <w:ind w:left="0"/>
        <w:jc w:val="both"/>
        <w:rPr>
          <w:color w:val="00000A"/>
          <w:lang w:val="ru-RU"/>
        </w:rPr>
      </w:pPr>
      <w:r>
        <w:rPr>
          <w:color w:val="00000A"/>
          <w:lang w:val="ru-RU"/>
        </w:rPr>
        <w:t>- по требованию Заказчика Исполнитель обязан предоставить обоснования результатов проведения оценки профессиональных рисков.</w:t>
      </w:r>
    </w:p>
    <w:p w:rsidR="007E0268" w:rsidRDefault="007E0268" w:rsidP="00A60A1B">
      <w:pPr>
        <w:pStyle w:val="a8"/>
        <w:ind w:left="0"/>
        <w:jc w:val="both"/>
        <w:rPr>
          <w:color w:val="00000A"/>
          <w:lang w:val="ru-RU"/>
        </w:rPr>
      </w:pPr>
      <w:r>
        <w:rPr>
          <w:color w:val="00000A"/>
          <w:lang w:val="ru-RU"/>
        </w:rPr>
        <w:lastRenderedPageBreak/>
        <w:t>Заказчик предоставляет по письменному запросу Исполнителя документацию по охране труда, необходимую для оказания услуг в соответствии с настоящим техническим заданием (действующие локальные документы, статистические данные, результаты специальной оценки условий труда и др.) в случаях, не противоречащих действующему законодательству.</w:t>
      </w:r>
    </w:p>
    <w:p w:rsidR="007E0268" w:rsidRDefault="007E0268" w:rsidP="00A60A1B">
      <w:pPr>
        <w:pStyle w:val="a8"/>
        <w:ind w:left="0"/>
        <w:jc w:val="both"/>
        <w:rPr>
          <w:color w:val="00000A"/>
          <w:lang w:val="ru-RU"/>
        </w:rPr>
      </w:pPr>
      <w:r>
        <w:rPr>
          <w:color w:val="00000A"/>
          <w:lang w:val="ru-RU"/>
        </w:rPr>
        <w:t>В стоимость работ по оценке профессиональных рисков одного рабочего места включены затраты на проведение всех вышеуказанных мероприятий.</w:t>
      </w:r>
    </w:p>
    <w:p w:rsidR="006B2032" w:rsidRDefault="006B2032" w:rsidP="00A60A1B">
      <w:pPr>
        <w:pStyle w:val="a8"/>
        <w:ind w:left="0"/>
        <w:jc w:val="both"/>
        <w:rPr>
          <w:color w:val="00000A"/>
          <w:lang w:val="ru-RU"/>
        </w:rPr>
      </w:pPr>
      <w:r>
        <w:rPr>
          <w:color w:val="00000A"/>
          <w:lang w:val="ru-RU"/>
        </w:rPr>
        <w:t>У специалиста, проводящего</w:t>
      </w:r>
      <w:r w:rsidR="00A608C1">
        <w:rPr>
          <w:color w:val="00000A"/>
          <w:lang w:val="ru-RU"/>
        </w:rPr>
        <w:t xml:space="preserve"> оценку риска вредных и (или) опасных производственных факторов на рабочих местах Заказчика, где существуют риски возможного падения с высоты 1,8 м и более, документа о профессиональном образовании (обучении) и (или) квалификации в соответствии с требованиями Правил по охране труда при работе на высоте, утвержденными Министерством труда и социальной защиты РФ от 16.11.2020 №782н.</w:t>
      </w:r>
    </w:p>
    <w:p w:rsidR="007E0268" w:rsidRDefault="007E0268" w:rsidP="00A60A1B">
      <w:pPr>
        <w:pStyle w:val="a8"/>
        <w:ind w:left="0"/>
        <w:jc w:val="both"/>
        <w:rPr>
          <w:color w:val="00000A"/>
          <w:lang w:val="ru-RU"/>
        </w:rPr>
      </w:pPr>
    </w:p>
    <w:p w:rsidR="007E0268" w:rsidRDefault="007E0268" w:rsidP="007E0268">
      <w:pPr>
        <w:pStyle w:val="a8"/>
        <w:ind w:left="0"/>
        <w:jc w:val="center"/>
        <w:rPr>
          <w:b/>
          <w:color w:val="00000A"/>
          <w:lang w:val="ru-RU"/>
        </w:rPr>
      </w:pPr>
      <w:r>
        <w:rPr>
          <w:b/>
          <w:color w:val="00000A"/>
          <w:lang w:val="ru-RU"/>
        </w:rPr>
        <w:t>6. Специальные требования к услугам</w:t>
      </w:r>
    </w:p>
    <w:p w:rsidR="007E0268" w:rsidRDefault="007E0268" w:rsidP="007E0268">
      <w:pPr>
        <w:pStyle w:val="a8"/>
        <w:ind w:left="0"/>
        <w:jc w:val="both"/>
        <w:rPr>
          <w:color w:val="00000A"/>
          <w:lang w:val="ru-RU"/>
        </w:rPr>
      </w:pPr>
      <w:r>
        <w:rPr>
          <w:color w:val="00000A"/>
          <w:lang w:val="ru-RU"/>
        </w:rPr>
        <w:t>6.1. Услуги оказываются с использованием современных законодательно утвержденных или рекомендуемых методик.</w:t>
      </w:r>
    </w:p>
    <w:p w:rsidR="007E0268" w:rsidRPr="007E0268" w:rsidRDefault="007E0268" w:rsidP="007E0268">
      <w:pPr>
        <w:pStyle w:val="a8"/>
        <w:ind w:left="0"/>
        <w:jc w:val="both"/>
        <w:rPr>
          <w:color w:val="00000A"/>
          <w:lang w:val="ru-RU"/>
        </w:rPr>
      </w:pPr>
      <w:r>
        <w:rPr>
          <w:color w:val="00000A"/>
          <w:lang w:val="ru-RU"/>
        </w:rPr>
        <w:t>6.2. Проведение и оформление результатов выполненных работ по Оценке профессиональных рисков должны соответствовать требованиям</w:t>
      </w:r>
      <w:r w:rsidR="009E1D4C">
        <w:rPr>
          <w:color w:val="00000A"/>
          <w:lang w:val="ru-RU"/>
        </w:rPr>
        <w:t xml:space="preserve"> Методики, утвержденной Приказом</w:t>
      </w:r>
      <w:r>
        <w:rPr>
          <w:color w:val="00000A"/>
          <w:lang w:val="ru-RU"/>
        </w:rPr>
        <w:t xml:space="preserve"> </w:t>
      </w:r>
      <w:proofErr w:type="spellStart"/>
      <w:r>
        <w:rPr>
          <w:color w:val="00000A"/>
          <w:lang w:val="ru-RU"/>
        </w:rPr>
        <w:t>Роструда</w:t>
      </w:r>
      <w:proofErr w:type="spellEnd"/>
      <w:r>
        <w:rPr>
          <w:color w:val="00000A"/>
          <w:lang w:val="ru-RU"/>
        </w:rPr>
        <w:t xml:space="preserve"> от 21.03.2019 №77 «Об утверждении Методических рекомендаций по проверке создания и обеспечения функционирования системы управления охраной труда», </w:t>
      </w:r>
      <w:proofErr w:type="spellStart"/>
      <w:r>
        <w:rPr>
          <w:color w:val="00000A"/>
          <w:lang w:val="ru-RU"/>
        </w:rPr>
        <w:t>СанПин</w:t>
      </w:r>
      <w:proofErr w:type="spellEnd"/>
      <w:r>
        <w:rPr>
          <w:color w:val="00000A"/>
          <w:lang w:val="ru-RU"/>
        </w:rPr>
        <w:t>, ГОСТ, а также действующим законодательством в области проведения оценки профессиональных рисков на рабочих местах</w:t>
      </w:r>
      <w:r w:rsidR="009E1D4C">
        <w:rPr>
          <w:color w:val="00000A"/>
          <w:lang w:val="ru-RU"/>
        </w:rPr>
        <w:t xml:space="preserve"> и других государственных нормативных правовых актов РФ и определяться следующими критериями:</w:t>
      </w:r>
    </w:p>
    <w:p w:rsidR="00272A35" w:rsidRDefault="009E1D4C" w:rsidP="007E0268">
      <w:pPr>
        <w:pStyle w:val="a8"/>
        <w:ind w:left="0"/>
        <w:jc w:val="both"/>
        <w:rPr>
          <w:color w:val="00000A"/>
          <w:lang w:val="ru-RU"/>
        </w:rPr>
      </w:pPr>
      <w:r>
        <w:rPr>
          <w:color w:val="00000A"/>
          <w:lang w:val="ru-RU"/>
        </w:rPr>
        <w:t>- вероятность причинения вреда здоровью в результате воздействия вредных и (или) опасных производственных факторов при исполнении работником обязанностей по трудовому договору или иных случаях;</w:t>
      </w:r>
    </w:p>
    <w:p w:rsidR="009E1D4C" w:rsidRDefault="009E1D4C" w:rsidP="007E0268">
      <w:pPr>
        <w:pStyle w:val="a8"/>
        <w:ind w:left="0"/>
        <w:jc w:val="both"/>
        <w:rPr>
          <w:color w:val="00000A"/>
          <w:lang w:val="ru-RU"/>
        </w:rPr>
      </w:pPr>
      <w:r>
        <w:rPr>
          <w:color w:val="00000A"/>
          <w:lang w:val="ru-RU"/>
        </w:rPr>
        <w:t>- выезд на объект. Наблюдение за работой на основных производственных операциях, за работой оборудования. Выявление слабых мест, которые могут привести к травмам. Фиксация и оценка.</w:t>
      </w:r>
    </w:p>
    <w:p w:rsidR="009E1D4C" w:rsidRDefault="009E1D4C" w:rsidP="007E0268">
      <w:pPr>
        <w:pStyle w:val="a8"/>
        <w:ind w:left="0"/>
        <w:jc w:val="both"/>
        <w:rPr>
          <w:color w:val="00000A"/>
          <w:lang w:val="ru-RU"/>
        </w:rPr>
      </w:pPr>
      <w:r>
        <w:rPr>
          <w:color w:val="00000A"/>
          <w:lang w:val="ru-RU"/>
        </w:rPr>
        <w:t>- использование технической, организационно-распорядительной документации, сертификата соответствия на сырье, материалы, оборудование и т.п.;</w:t>
      </w:r>
    </w:p>
    <w:p w:rsidR="009E1D4C" w:rsidRDefault="009E1D4C" w:rsidP="007E0268">
      <w:pPr>
        <w:pStyle w:val="a8"/>
        <w:ind w:left="0"/>
        <w:jc w:val="both"/>
        <w:rPr>
          <w:color w:val="00000A"/>
          <w:lang w:val="ru-RU"/>
        </w:rPr>
      </w:pPr>
      <w:r>
        <w:rPr>
          <w:color w:val="00000A"/>
          <w:lang w:val="ru-RU"/>
        </w:rPr>
        <w:t>- карты идентификации опасностей и оценки уровней рисков, с указанием технологических процессов, перечня опасностей, опасных событий, возможных последствий</w:t>
      </w:r>
      <w:r w:rsidR="00343AAA">
        <w:rPr>
          <w:color w:val="00000A"/>
          <w:lang w:val="ru-RU"/>
        </w:rPr>
        <w:t xml:space="preserve"> опасных событий, условий возникновения опасных событий, существующих мер их предупреждения, вероятности наступления, тяжести последствий и частоты их возникновения, а также уровней рисков;</w:t>
      </w:r>
    </w:p>
    <w:p w:rsidR="00343AAA" w:rsidRDefault="00343AAA" w:rsidP="007E0268">
      <w:pPr>
        <w:pStyle w:val="a8"/>
        <w:ind w:left="0"/>
        <w:jc w:val="both"/>
        <w:rPr>
          <w:color w:val="00000A"/>
          <w:lang w:val="ru-RU"/>
        </w:rPr>
      </w:pPr>
      <w:r>
        <w:rPr>
          <w:color w:val="00000A"/>
          <w:lang w:val="ru-RU"/>
        </w:rPr>
        <w:t>- составление реестра рисков. Подготовка документа с результатами качества анализа рисков. Составление подробного плана работ по улучшению условий труда и управлению рисками.</w:t>
      </w:r>
    </w:p>
    <w:p w:rsidR="00343AAA" w:rsidRPr="00493E7C" w:rsidRDefault="00343AAA" w:rsidP="007E0268">
      <w:pPr>
        <w:pStyle w:val="a8"/>
        <w:ind w:left="0"/>
        <w:jc w:val="both"/>
        <w:rPr>
          <w:color w:val="00000A"/>
          <w:lang w:val="ru-RU"/>
        </w:rPr>
      </w:pPr>
      <w:r>
        <w:rPr>
          <w:color w:val="00000A"/>
          <w:lang w:val="ru-RU"/>
        </w:rPr>
        <w:t xml:space="preserve">6.3. В случае нарушения требований к качеству оказываемых услуг (обнаруженных неустранимых недостатков, либо недостатков, которые не могут быть устранены), заказчик вправе не оплачивать услуги, качество которых не соответствует требованиям действующего </w:t>
      </w:r>
    </w:p>
    <w:p w:rsidR="00493E7C" w:rsidRDefault="00343AAA" w:rsidP="007E0268">
      <w:pPr>
        <w:pStyle w:val="a8"/>
        <w:ind w:left="0"/>
        <w:jc w:val="both"/>
        <w:rPr>
          <w:color w:val="00000A"/>
          <w:lang w:val="ru-RU"/>
        </w:rPr>
      </w:pPr>
      <w:r>
        <w:rPr>
          <w:color w:val="00000A"/>
          <w:lang w:val="ru-RU"/>
        </w:rPr>
        <w:t>Законодательства к услугам данного рода.</w:t>
      </w:r>
    </w:p>
    <w:p w:rsidR="00343AAA" w:rsidRDefault="00343AAA" w:rsidP="007E0268">
      <w:pPr>
        <w:pStyle w:val="a8"/>
        <w:ind w:left="0"/>
        <w:jc w:val="both"/>
        <w:rPr>
          <w:color w:val="00000A"/>
          <w:lang w:val="ru-RU"/>
        </w:rPr>
      </w:pPr>
      <w:r>
        <w:rPr>
          <w:color w:val="00000A"/>
          <w:lang w:val="ru-RU"/>
        </w:rPr>
        <w:t>6.4. В рамках исполнения Договора Исполнитель предоставляет пакет документов в печатном и электронном виде, который включает в себя:</w:t>
      </w:r>
    </w:p>
    <w:p w:rsidR="00343AAA" w:rsidRDefault="00343AAA" w:rsidP="007E0268">
      <w:pPr>
        <w:pStyle w:val="a8"/>
        <w:ind w:left="0"/>
        <w:jc w:val="both"/>
        <w:rPr>
          <w:color w:val="00000A"/>
          <w:lang w:val="ru-RU"/>
        </w:rPr>
      </w:pPr>
      <w:r>
        <w:rPr>
          <w:color w:val="00000A"/>
          <w:lang w:val="ru-RU"/>
        </w:rPr>
        <w:t>- перечни идентифицированных опасностей на рабочих местах, по подразделениям и по Учреждению в целом;</w:t>
      </w:r>
    </w:p>
    <w:p w:rsidR="00343AAA" w:rsidRDefault="00343AAA" w:rsidP="007E0268">
      <w:pPr>
        <w:pStyle w:val="a8"/>
        <w:ind w:left="0"/>
        <w:jc w:val="both"/>
        <w:rPr>
          <w:color w:val="00000A"/>
          <w:lang w:val="ru-RU"/>
        </w:rPr>
      </w:pPr>
      <w:r>
        <w:rPr>
          <w:color w:val="00000A"/>
          <w:lang w:val="ru-RU"/>
        </w:rPr>
        <w:t>- карты идентификации опасностей и оценки уровней рисков, с указанием технологических процессов, перечня опасностей, опасных событий, возможных последствий опасных событий, условий</w:t>
      </w:r>
      <w:r w:rsidR="00E546DA">
        <w:rPr>
          <w:color w:val="00000A"/>
          <w:lang w:val="ru-RU"/>
        </w:rPr>
        <w:t xml:space="preserve"> возникновения опасных событий, существующих мер их предупреждения, вероятности наступления, тяжести последствий  и частоты их возникновения, а также уровней рисков;</w:t>
      </w:r>
    </w:p>
    <w:p w:rsidR="00E546DA" w:rsidRDefault="00E546DA" w:rsidP="007E0268">
      <w:pPr>
        <w:pStyle w:val="a8"/>
        <w:ind w:left="0"/>
        <w:jc w:val="both"/>
        <w:rPr>
          <w:color w:val="00000A"/>
          <w:lang w:val="ru-RU"/>
        </w:rPr>
      </w:pPr>
      <w:r>
        <w:rPr>
          <w:color w:val="00000A"/>
          <w:lang w:val="ru-RU"/>
        </w:rPr>
        <w:t>- сводный перечень (реестр) оценки рисков по подразделениям и организации в целом;</w:t>
      </w:r>
    </w:p>
    <w:p w:rsidR="00E546DA" w:rsidRDefault="00E546DA" w:rsidP="007E0268">
      <w:pPr>
        <w:pStyle w:val="a8"/>
        <w:ind w:left="0"/>
        <w:jc w:val="both"/>
        <w:rPr>
          <w:color w:val="00000A"/>
          <w:lang w:val="ru-RU"/>
        </w:rPr>
      </w:pPr>
      <w:r>
        <w:rPr>
          <w:color w:val="00000A"/>
          <w:lang w:val="ru-RU"/>
        </w:rPr>
        <w:t>- план дополнительных мер управления по устранению и минимизации рисков;</w:t>
      </w:r>
    </w:p>
    <w:p w:rsidR="00E546DA" w:rsidRDefault="00E546DA" w:rsidP="007E0268">
      <w:pPr>
        <w:pStyle w:val="a8"/>
        <w:ind w:left="0"/>
        <w:jc w:val="both"/>
        <w:rPr>
          <w:color w:val="00000A"/>
          <w:lang w:val="ru-RU"/>
        </w:rPr>
      </w:pPr>
      <w:r>
        <w:rPr>
          <w:color w:val="00000A"/>
          <w:lang w:val="ru-RU"/>
        </w:rPr>
        <w:lastRenderedPageBreak/>
        <w:t>- реестр недопустимых рисков;</w:t>
      </w:r>
    </w:p>
    <w:p w:rsidR="00E546DA" w:rsidRDefault="00E546DA" w:rsidP="007E0268">
      <w:pPr>
        <w:pStyle w:val="a8"/>
        <w:ind w:left="0"/>
        <w:jc w:val="both"/>
        <w:rPr>
          <w:color w:val="00000A"/>
          <w:lang w:val="ru-RU"/>
        </w:rPr>
      </w:pPr>
      <w:r>
        <w:rPr>
          <w:color w:val="00000A"/>
          <w:lang w:val="ru-RU"/>
        </w:rPr>
        <w:t>- сводные данные по статистике рисков.</w:t>
      </w:r>
    </w:p>
    <w:p w:rsidR="006B2032" w:rsidRDefault="00E546DA" w:rsidP="006B2032">
      <w:pPr>
        <w:pStyle w:val="a8"/>
        <w:ind w:left="0"/>
        <w:jc w:val="both"/>
        <w:rPr>
          <w:color w:val="00000A"/>
          <w:lang w:val="ru-RU"/>
        </w:rPr>
      </w:pPr>
      <w:r>
        <w:rPr>
          <w:color w:val="00000A"/>
          <w:lang w:val="ru-RU"/>
        </w:rPr>
        <w:t>6.5. Предоставление Исполнителем отчетных документов на бумажных и электронных носителях осуществляется по Акту приема-передачи</w:t>
      </w:r>
      <w:r w:rsidR="00D205A6">
        <w:rPr>
          <w:color w:val="00000A"/>
          <w:lang w:val="ru-RU"/>
        </w:rPr>
        <w:t xml:space="preserve"> отчетных документов.</w:t>
      </w:r>
      <w:r w:rsidR="006B2032" w:rsidRPr="006B2032">
        <w:rPr>
          <w:color w:val="00000A"/>
          <w:lang w:val="ru-RU"/>
        </w:rPr>
        <w:t xml:space="preserve"> </w:t>
      </w:r>
      <w:r w:rsidR="006B2032">
        <w:rPr>
          <w:color w:val="00000A"/>
          <w:lang w:val="ru-RU"/>
        </w:rPr>
        <w:t>Исполнитель передает Заказчику результаты работ, составляющих предмет настоящего договора на бумажном и электронном носителях. Каждую карту оценки профессиональных рисков поместить в мягкий пластиковый скоросшиватель, карты поместить в картонные папки-регистраторы для хранения документов.</w:t>
      </w:r>
    </w:p>
    <w:p w:rsidR="00C7005E" w:rsidRPr="006B2032" w:rsidRDefault="00C7005E" w:rsidP="006B2032">
      <w:pPr>
        <w:pStyle w:val="a8"/>
        <w:ind w:left="0"/>
        <w:jc w:val="both"/>
        <w:rPr>
          <w:color w:val="00000A"/>
          <w:lang w:val="ru-RU"/>
        </w:rPr>
      </w:pPr>
    </w:p>
    <w:p w:rsidR="00D205A6" w:rsidRDefault="00D205A6" w:rsidP="00D205A6">
      <w:pPr>
        <w:pStyle w:val="a8"/>
        <w:ind w:left="0"/>
        <w:jc w:val="center"/>
        <w:rPr>
          <w:b/>
          <w:color w:val="00000A"/>
          <w:lang w:val="ru-RU"/>
        </w:rPr>
      </w:pPr>
      <w:r>
        <w:rPr>
          <w:b/>
          <w:color w:val="00000A"/>
          <w:lang w:val="ru-RU"/>
        </w:rPr>
        <w:t>7. Сроки выполнения работ</w:t>
      </w:r>
    </w:p>
    <w:p w:rsidR="00D205A6" w:rsidRDefault="00D205A6" w:rsidP="00D205A6">
      <w:pPr>
        <w:pStyle w:val="a8"/>
        <w:ind w:left="0"/>
        <w:jc w:val="center"/>
        <w:rPr>
          <w:b/>
          <w:color w:val="00000A"/>
          <w:lang w:val="ru-RU"/>
        </w:rPr>
      </w:pPr>
    </w:p>
    <w:p w:rsidR="00D205A6" w:rsidRDefault="00D205A6" w:rsidP="00D205A6">
      <w:pPr>
        <w:pStyle w:val="a8"/>
        <w:ind w:left="0"/>
        <w:rPr>
          <w:color w:val="00000A"/>
          <w:lang w:val="ru-RU"/>
        </w:rPr>
      </w:pPr>
      <w:r w:rsidRPr="00D205A6">
        <w:rPr>
          <w:color w:val="00000A"/>
          <w:lang w:val="ru-RU"/>
        </w:rPr>
        <w:t xml:space="preserve">Начало оказания услуг – с </w:t>
      </w:r>
      <w:r>
        <w:rPr>
          <w:color w:val="00000A"/>
          <w:lang w:val="ru-RU"/>
        </w:rPr>
        <w:t>даты заключения Договора.</w:t>
      </w:r>
    </w:p>
    <w:p w:rsidR="00D205A6" w:rsidRDefault="00D205A6" w:rsidP="00D205A6">
      <w:pPr>
        <w:pStyle w:val="a8"/>
        <w:ind w:left="0"/>
        <w:rPr>
          <w:color w:val="00000A"/>
          <w:lang w:val="ru-RU"/>
        </w:rPr>
      </w:pPr>
      <w:r>
        <w:rPr>
          <w:color w:val="00000A"/>
          <w:lang w:val="ru-RU"/>
        </w:rPr>
        <w:t xml:space="preserve">Окончание </w:t>
      </w:r>
      <w:r w:rsidR="0015330E">
        <w:rPr>
          <w:color w:val="00000A"/>
          <w:lang w:val="ru-RU"/>
        </w:rPr>
        <w:t>оказания услуг – 30 декабря 202</w:t>
      </w:r>
      <w:r w:rsidR="0015330E" w:rsidRPr="00D40983">
        <w:rPr>
          <w:color w:val="00000A"/>
          <w:lang w:val="ru-RU"/>
        </w:rPr>
        <w:t>2</w:t>
      </w:r>
      <w:r>
        <w:rPr>
          <w:color w:val="00000A"/>
          <w:lang w:val="ru-RU"/>
        </w:rPr>
        <w:t>.</w:t>
      </w:r>
    </w:p>
    <w:p w:rsidR="00D205A6" w:rsidRDefault="00D205A6" w:rsidP="00D205A6">
      <w:pPr>
        <w:pStyle w:val="a8"/>
        <w:ind w:left="0"/>
        <w:rPr>
          <w:color w:val="00000A"/>
          <w:lang w:val="ru-RU"/>
        </w:rPr>
      </w:pPr>
    </w:p>
    <w:p w:rsidR="00D205A6" w:rsidRDefault="00D205A6" w:rsidP="00D205A6">
      <w:pPr>
        <w:pStyle w:val="a8"/>
        <w:ind w:left="0"/>
        <w:jc w:val="center"/>
        <w:rPr>
          <w:b/>
          <w:color w:val="00000A"/>
          <w:lang w:val="ru-RU"/>
        </w:rPr>
      </w:pPr>
      <w:r>
        <w:rPr>
          <w:b/>
          <w:color w:val="00000A"/>
          <w:lang w:val="ru-RU"/>
        </w:rPr>
        <w:t>8. Документация, предъявляемая Заказчику</w:t>
      </w:r>
    </w:p>
    <w:p w:rsidR="00D205A6" w:rsidRDefault="00D205A6" w:rsidP="00D205A6">
      <w:pPr>
        <w:pStyle w:val="a8"/>
        <w:ind w:left="0"/>
        <w:jc w:val="center"/>
        <w:rPr>
          <w:b/>
          <w:color w:val="00000A"/>
          <w:lang w:val="ru-RU"/>
        </w:rPr>
      </w:pPr>
    </w:p>
    <w:p w:rsidR="00D205A6" w:rsidRDefault="00D205A6" w:rsidP="00D205A6">
      <w:pPr>
        <w:pStyle w:val="a8"/>
        <w:ind w:left="0"/>
        <w:jc w:val="both"/>
        <w:rPr>
          <w:color w:val="00000A"/>
          <w:lang w:val="ru-RU"/>
        </w:rPr>
      </w:pPr>
      <w:r>
        <w:rPr>
          <w:color w:val="00000A"/>
          <w:lang w:val="ru-RU"/>
        </w:rPr>
        <w:t>8.1. По окончании работ Исполнитель на бумажном и электронном носителе представляет следующие Документы:</w:t>
      </w:r>
    </w:p>
    <w:p w:rsidR="00D205A6" w:rsidRDefault="00D205A6" w:rsidP="00D205A6">
      <w:pPr>
        <w:pStyle w:val="a8"/>
        <w:ind w:left="0"/>
        <w:jc w:val="both"/>
        <w:rPr>
          <w:color w:val="00000A"/>
          <w:lang w:val="ru-RU"/>
        </w:rPr>
      </w:pPr>
      <w:r>
        <w:rPr>
          <w:color w:val="00000A"/>
          <w:lang w:val="ru-RU"/>
        </w:rPr>
        <w:t>8.1.1. Отчет о проведении оценки профессиональных рисков, в который включается:</w:t>
      </w:r>
    </w:p>
    <w:p w:rsidR="00D205A6" w:rsidRDefault="00D205A6" w:rsidP="00D205A6">
      <w:pPr>
        <w:pStyle w:val="a8"/>
        <w:ind w:left="0"/>
        <w:jc w:val="both"/>
        <w:rPr>
          <w:color w:val="00000A"/>
          <w:lang w:val="ru-RU"/>
        </w:rPr>
      </w:pPr>
      <w:r>
        <w:rPr>
          <w:color w:val="00000A"/>
          <w:lang w:val="ru-RU"/>
        </w:rPr>
        <w:t>1. сведения об организации, проводящей оценку профессионального риска, с приложением копий доку</w:t>
      </w:r>
      <w:r w:rsidR="00A966F7">
        <w:rPr>
          <w:color w:val="00000A"/>
          <w:lang w:val="ru-RU"/>
        </w:rPr>
        <w:t>ментов, подтверждающих ее соответствии с установленными требованиями;</w:t>
      </w:r>
    </w:p>
    <w:p w:rsidR="00A966F7" w:rsidRDefault="00A966F7" w:rsidP="00D205A6">
      <w:pPr>
        <w:pStyle w:val="a8"/>
        <w:ind w:left="0"/>
        <w:jc w:val="both"/>
        <w:rPr>
          <w:color w:val="00000A"/>
          <w:lang w:val="ru-RU"/>
        </w:rPr>
      </w:pPr>
      <w:r>
        <w:rPr>
          <w:color w:val="00000A"/>
          <w:lang w:val="ru-RU"/>
        </w:rPr>
        <w:t>2. перечень рабочих мест, на которых проводилась оценка профессиональных рисков;</w:t>
      </w:r>
    </w:p>
    <w:p w:rsidR="00A966F7" w:rsidRDefault="00A966F7" w:rsidP="00D205A6">
      <w:pPr>
        <w:pStyle w:val="a8"/>
        <w:ind w:left="0"/>
        <w:jc w:val="both"/>
        <w:rPr>
          <w:color w:val="00000A"/>
          <w:lang w:val="ru-RU"/>
        </w:rPr>
      </w:pPr>
      <w:r>
        <w:rPr>
          <w:color w:val="00000A"/>
          <w:lang w:val="ru-RU"/>
        </w:rPr>
        <w:t>3. карты идентификации опасных и определения уровней рисков;</w:t>
      </w:r>
    </w:p>
    <w:p w:rsidR="00A966F7" w:rsidRDefault="00A966F7" w:rsidP="00D205A6">
      <w:pPr>
        <w:pStyle w:val="a8"/>
        <w:ind w:left="0"/>
        <w:jc w:val="both"/>
        <w:rPr>
          <w:color w:val="00000A"/>
          <w:lang w:val="ru-RU"/>
        </w:rPr>
      </w:pPr>
      <w:r>
        <w:rPr>
          <w:color w:val="00000A"/>
          <w:lang w:val="ru-RU"/>
        </w:rPr>
        <w:t>4. реест</w:t>
      </w:r>
      <w:r w:rsidR="003E77E7">
        <w:rPr>
          <w:color w:val="00000A"/>
          <w:lang w:val="ru-RU"/>
        </w:rPr>
        <w:t>р</w:t>
      </w:r>
      <w:r>
        <w:rPr>
          <w:color w:val="00000A"/>
          <w:lang w:val="ru-RU"/>
        </w:rPr>
        <w:t xml:space="preserve"> рисков ООО «Самарские коммунальные системы»;</w:t>
      </w:r>
    </w:p>
    <w:p w:rsidR="00A966F7" w:rsidRDefault="00A966F7" w:rsidP="00D205A6">
      <w:pPr>
        <w:pStyle w:val="a8"/>
        <w:ind w:left="0"/>
        <w:jc w:val="both"/>
        <w:rPr>
          <w:color w:val="00000A"/>
          <w:lang w:val="ru-RU"/>
        </w:rPr>
      </w:pPr>
      <w:r>
        <w:rPr>
          <w:color w:val="00000A"/>
          <w:lang w:val="ru-RU"/>
        </w:rPr>
        <w:t>5. план дополнительных мер управления по устранению и минимизации рисков;</w:t>
      </w:r>
    </w:p>
    <w:p w:rsidR="00A966F7" w:rsidRDefault="00A966F7" w:rsidP="00D205A6">
      <w:pPr>
        <w:pStyle w:val="a8"/>
        <w:ind w:left="0"/>
        <w:jc w:val="both"/>
        <w:rPr>
          <w:color w:val="00000A"/>
          <w:lang w:val="ru-RU"/>
        </w:rPr>
      </w:pPr>
      <w:r>
        <w:rPr>
          <w:color w:val="00000A"/>
          <w:lang w:val="ru-RU"/>
        </w:rPr>
        <w:t>6. реестр недопустимых рисков ООО «Самарские коммунальные системы»;</w:t>
      </w:r>
    </w:p>
    <w:p w:rsidR="00A966F7" w:rsidRDefault="00A966F7" w:rsidP="00D205A6">
      <w:pPr>
        <w:pStyle w:val="a8"/>
        <w:ind w:left="0"/>
        <w:jc w:val="both"/>
        <w:rPr>
          <w:color w:val="00000A"/>
          <w:lang w:val="ru-RU"/>
        </w:rPr>
      </w:pPr>
      <w:r>
        <w:rPr>
          <w:color w:val="00000A"/>
          <w:lang w:val="ru-RU"/>
        </w:rPr>
        <w:t>7. сводную таблицу по статистике рисков ООО «Самарские коммунальные системы»;</w:t>
      </w:r>
    </w:p>
    <w:p w:rsidR="00A966F7" w:rsidRDefault="00A966F7" w:rsidP="00D205A6">
      <w:pPr>
        <w:pStyle w:val="a8"/>
        <w:ind w:left="0"/>
        <w:jc w:val="both"/>
        <w:rPr>
          <w:color w:val="00000A"/>
          <w:lang w:val="ru-RU"/>
        </w:rPr>
      </w:pPr>
      <w:r>
        <w:rPr>
          <w:color w:val="00000A"/>
          <w:lang w:val="ru-RU"/>
        </w:rPr>
        <w:t>8.обоснование результатов оценки рисков, протоколы результатов проведенных инструментальных измерений;</w:t>
      </w:r>
    </w:p>
    <w:p w:rsidR="00A966F7" w:rsidRDefault="00A966F7" w:rsidP="00D205A6">
      <w:pPr>
        <w:pStyle w:val="a8"/>
        <w:ind w:left="0"/>
        <w:jc w:val="both"/>
        <w:rPr>
          <w:color w:val="00000A"/>
          <w:lang w:val="ru-RU"/>
        </w:rPr>
      </w:pPr>
      <w:r>
        <w:rPr>
          <w:color w:val="00000A"/>
          <w:lang w:val="ru-RU"/>
        </w:rPr>
        <w:t>8.</w:t>
      </w:r>
      <w:r w:rsidR="00470795">
        <w:rPr>
          <w:color w:val="00000A"/>
          <w:lang w:val="ru-RU"/>
        </w:rPr>
        <w:t xml:space="preserve">1.1. </w:t>
      </w:r>
      <w:r>
        <w:rPr>
          <w:color w:val="00000A"/>
          <w:lang w:val="ru-RU"/>
        </w:rPr>
        <w:t>Акт приема передачи отчетных документов и акт сдачи-приемки работ.</w:t>
      </w:r>
    </w:p>
    <w:p w:rsidR="00A966F7" w:rsidRDefault="00A966F7" w:rsidP="00D205A6">
      <w:pPr>
        <w:pStyle w:val="a8"/>
        <w:ind w:left="0"/>
        <w:jc w:val="both"/>
        <w:rPr>
          <w:color w:val="00000A"/>
          <w:lang w:val="ru-RU"/>
        </w:rPr>
      </w:pPr>
      <w:r>
        <w:rPr>
          <w:color w:val="00000A"/>
          <w:lang w:val="ru-RU"/>
        </w:rPr>
        <w:t>8.2.</w:t>
      </w:r>
      <w:r w:rsidR="00470795">
        <w:rPr>
          <w:color w:val="00000A"/>
          <w:lang w:val="ru-RU"/>
        </w:rPr>
        <w:t>2.</w:t>
      </w:r>
      <w:r>
        <w:rPr>
          <w:color w:val="00000A"/>
          <w:lang w:val="ru-RU"/>
        </w:rPr>
        <w:t xml:space="preserve"> Документы, которые предусмотрены договором (счет, счет-фактура и иные документы).</w:t>
      </w:r>
    </w:p>
    <w:p w:rsidR="00470795" w:rsidRDefault="00470795" w:rsidP="00D205A6">
      <w:pPr>
        <w:pStyle w:val="a8"/>
        <w:ind w:left="0"/>
        <w:jc w:val="both"/>
        <w:rPr>
          <w:color w:val="00000A"/>
          <w:lang w:val="ru-RU"/>
        </w:rPr>
      </w:pPr>
      <w:r>
        <w:rPr>
          <w:color w:val="00000A"/>
          <w:lang w:val="ru-RU"/>
        </w:rPr>
        <w:t>8.2. Право собственности на результат выполненных работ переходит к Заказчику с момента подписания сторонами Акта приема-передачи отчетных документов и Акта сдачи-приема услуг.</w:t>
      </w:r>
    </w:p>
    <w:p w:rsidR="00470795" w:rsidRDefault="00470795" w:rsidP="00D205A6">
      <w:pPr>
        <w:pStyle w:val="a8"/>
        <w:ind w:left="0"/>
        <w:jc w:val="both"/>
        <w:rPr>
          <w:color w:val="00000A"/>
          <w:lang w:val="ru-RU"/>
        </w:rPr>
      </w:pPr>
    </w:p>
    <w:p w:rsidR="00470795" w:rsidRDefault="00470795" w:rsidP="00470795">
      <w:pPr>
        <w:pStyle w:val="a8"/>
        <w:ind w:left="0"/>
        <w:jc w:val="center"/>
        <w:rPr>
          <w:b/>
          <w:color w:val="00000A"/>
          <w:lang w:val="ru-RU"/>
        </w:rPr>
      </w:pPr>
      <w:r>
        <w:rPr>
          <w:b/>
          <w:color w:val="00000A"/>
          <w:lang w:val="ru-RU"/>
        </w:rPr>
        <w:t>9. Конфиденциальность информации (соблюдение конфиденциальности при проведении работ)</w:t>
      </w:r>
    </w:p>
    <w:p w:rsidR="00470795" w:rsidRDefault="00470795" w:rsidP="00470795">
      <w:pPr>
        <w:pStyle w:val="a8"/>
        <w:ind w:left="0"/>
        <w:jc w:val="center"/>
        <w:rPr>
          <w:b/>
          <w:color w:val="00000A"/>
          <w:lang w:val="ru-RU"/>
        </w:rPr>
      </w:pPr>
    </w:p>
    <w:p w:rsidR="00470795" w:rsidRDefault="00470795" w:rsidP="00470795">
      <w:pPr>
        <w:pStyle w:val="a8"/>
        <w:ind w:left="0"/>
        <w:jc w:val="both"/>
        <w:rPr>
          <w:color w:val="00000A"/>
          <w:lang w:val="ru-RU"/>
        </w:rPr>
      </w:pPr>
      <w:r>
        <w:rPr>
          <w:color w:val="00000A"/>
          <w:lang w:val="ru-RU"/>
        </w:rPr>
        <w:t xml:space="preserve">Результаты услуг Исполнителя являются конфиденциальной информацией. Заказчик может использовать материалы работы по своему усмотрению. Исполнитель может использовать материалы работы для аналитических отчетов, но без упоминания имени Заказчика. Исполнитель не имеет права передавать эти материалы третьим лицам без согласия Заказчика, за исключением </w:t>
      </w:r>
      <w:r w:rsidR="00C7005E">
        <w:rPr>
          <w:color w:val="00000A"/>
          <w:lang w:val="ru-RU"/>
        </w:rPr>
        <w:t>случаев, предусмотренных законодательством РФ, и по запросам органов исполнительной власти в субъектах РФ, ведающих вопросами охраны труда.</w:t>
      </w:r>
    </w:p>
    <w:p w:rsidR="00C7005E" w:rsidRPr="00470795" w:rsidRDefault="00C7005E" w:rsidP="00470795">
      <w:pPr>
        <w:pStyle w:val="a8"/>
        <w:ind w:left="0"/>
        <w:jc w:val="both"/>
        <w:rPr>
          <w:color w:val="00000A"/>
          <w:lang w:val="ru-RU"/>
        </w:rPr>
      </w:pPr>
    </w:p>
    <w:p w:rsidR="00470795" w:rsidRDefault="00470795" w:rsidP="00D205A6">
      <w:pPr>
        <w:pStyle w:val="a8"/>
        <w:ind w:left="0"/>
        <w:jc w:val="both"/>
        <w:rPr>
          <w:color w:val="00000A"/>
          <w:lang w:val="ru-RU"/>
        </w:rPr>
      </w:pPr>
    </w:p>
    <w:p w:rsidR="00DD4DC8" w:rsidRPr="007145C4" w:rsidRDefault="00DD4DC8" w:rsidP="00C7005E">
      <w:pPr>
        <w:jc w:val="both"/>
        <w:rPr>
          <w:color w:val="00000A"/>
          <w:lang w:val="ru-RU"/>
        </w:rPr>
      </w:pPr>
      <w:bookmarkStart w:id="1" w:name="bookmark41"/>
      <w:bookmarkEnd w:id="1"/>
    </w:p>
    <w:p w:rsidR="00DD4DC8" w:rsidRDefault="00C7005E">
      <w:pPr>
        <w:widowControl/>
        <w:jc w:val="both"/>
        <w:rPr>
          <w:color w:val="00000A"/>
          <w:lang w:val="ru-RU"/>
        </w:rPr>
      </w:pPr>
      <w:r>
        <w:rPr>
          <w:color w:val="00000A"/>
          <w:lang w:val="ru-RU"/>
        </w:rPr>
        <w:t>Зам. руководителя</w:t>
      </w:r>
      <w:r w:rsidR="00A20D47" w:rsidRPr="00C7005E">
        <w:rPr>
          <w:color w:val="00000A"/>
          <w:lang w:val="ru-RU"/>
        </w:rPr>
        <w:t xml:space="preserve"> СОТ                                                                      </w:t>
      </w:r>
      <w:r>
        <w:rPr>
          <w:color w:val="00000A"/>
          <w:lang w:val="ru-RU"/>
        </w:rPr>
        <w:t xml:space="preserve">                        </w:t>
      </w:r>
      <w:proofErr w:type="spellStart"/>
      <w:r>
        <w:rPr>
          <w:color w:val="00000A"/>
          <w:lang w:val="ru-RU"/>
        </w:rPr>
        <w:t>Носовская</w:t>
      </w:r>
      <w:proofErr w:type="spellEnd"/>
      <w:r>
        <w:rPr>
          <w:color w:val="00000A"/>
          <w:lang w:val="ru-RU"/>
        </w:rPr>
        <w:t xml:space="preserve"> Е.А.</w:t>
      </w:r>
    </w:p>
    <w:p w:rsidR="00DD4DC8" w:rsidRDefault="00DD4DC8">
      <w:pPr>
        <w:widowControl/>
        <w:ind w:firstLine="709"/>
        <w:jc w:val="both"/>
        <w:rPr>
          <w:color w:val="00000A"/>
          <w:lang w:val="ru-RU"/>
        </w:rPr>
      </w:pPr>
    </w:p>
    <w:sectPr w:rsidR="00DD4DC8">
      <w:pgSz w:w="11906" w:h="16838"/>
      <w:pgMar w:top="1134" w:right="1134" w:bottom="1134" w:left="1134"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ndale Sans UI">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6"/>
  <w:autoHyphenation/>
  <w:characterSpacingControl w:val="doNotCompress"/>
  <w:compat>
    <w:compatSetting w:name="compatibilityMode" w:uri="http://schemas.microsoft.com/office/word" w:val="12"/>
  </w:compat>
  <w:rsids>
    <w:rsidRoot w:val="00DD4DC8"/>
    <w:rsid w:val="0015330E"/>
    <w:rsid w:val="00272A35"/>
    <w:rsid w:val="00343AAA"/>
    <w:rsid w:val="003E77E7"/>
    <w:rsid w:val="00470795"/>
    <w:rsid w:val="00493E7C"/>
    <w:rsid w:val="005D5043"/>
    <w:rsid w:val="006B2032"/>
    <w:rsid w:val="007145C4"/>
    <w:rsid w:val="0077120B"/>
    <w:rsid w:val="007E0268"/>
    <w:rsid w:val="0085537F"/>
    <w:rsid w:val="009E1D4C"/>
    <w:rsid w:val="00A20D47"/>
    <w:rsid w:val="00A608C1"/>
    <w:rsid w:val="00A60A1B"/>
    <w:rsid w:val="00A966F7"/>
    <w:rsid w:val="00C006CA"/>
    <w:rsid w:val="00C11A1A"/>
    <w:rsid w:val="00C7005E"/>
    <w:rsid w:val="00D205A6"/>
    <w:rsid w:val="00D40983"/>
    <w:rsid w:val="00DC2058"/>
    <w:rsid w:val="00DD4DC8"/>
    <w:rsid w:val="00DE4D4C"/>
    <w:rsid w:val="00E546D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C359C8-6CFD-4BF4-9AD8-F936CC4E3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ndale Sans UI" w:hAnsi="Times New Roman" w:cs="Tahoma"/>
        <w:kern w:val="2"/>
        <w:sz w:val="24"/>
        <w:szCs w:val="24"/>
        <w:lang w:val="en-US" w:eastAsia="en-US" w:bidi="en-US"/>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Arial" w:hAnsi="Arial"/>
      <w:sz w:val="28"/>
      <w:szCs w:val="28"/>
    </w:rPr>
  </w:style>
  <w:style w:type="paragraph" w:styleId="a4">
    <w:name w:val="Body Text"/>
    <w:basedOn w:val="a"/>
    <w:pPr>
      <w:spacing w:after="120"/>
    </w:pPr>
  </w:style>
  <w:style w:type="paragraph" w:styleId="a5">
    <w:name w:val="List"/>
    <w:basedOn w:val="a4"/>
  </w:style>
  <w:style w:type="paragraph" w:styleId="a6">
    <w:name w:val="caption"/>
    <w:basedOn w:val="a"/>
    <w:qFormat/>
    <w:pPr>
      <w:suppressLineNumbers/>
      <w:spacing w:before="120" w:after="120"/>
    </w:pPr>
    <w:rPr>
      <w:i/>
      <w:iCs/>
    </w:rPr>
  </w:style>
  <w:style w:type="paragraph" w:styleId="a7">
    <w:name w:val="index heading"/>
    <w:basedOn w:val="a"/>
    <w:qFormat/>
    <w:pPr>
      <w:suppressLineNumbers/>
    </w:pPr>
  </w:style>
  <w:style w:type="paragraph" w:styleId="a8">
    <w:name w:val="List Paragraph"/>
    <w:basedOn w:val="a"/>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427</TotalTime>
  <Pages>3</Pages>
  <Words>1340</Words>
  <Characters>7640</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Шляхова Инна Игоревна</cp:lastModifiedBy>
  <cp:revision>22</cp:revision>
  <cp:lastPrinted>2022-02-03T05:02:00Z</cp:lastPrinted>
  <dcterms:created xsi:type="dcterms:W3CDTF">2009-04-16T11:32:00Z</dcterms:created>
  <dcterms:modified xsi:type="dcterms:W3CDTF">2022-03-15T06:56:00Z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